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51E27" w14:textId="178842CB" w:rsidR="00235732" w:rsidRPr="00644D7B" w:rsidRDefault="005A5D8F" w:rsidP="00235732">
      <w:pPr>
        <w:pStyle w:val="01-Headline"/>
        <w:rPr>
          <w:lang w:val="en-US"/>
        </w:rPr>
      </w:pPr>
      <w:r w:rsidRPr="006625EA">
        <w:rPr>
          <w:lang w:bidi="ar-SA"/>
        </w:rP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w:pict>
              <v:line w14:anchorId="168C4B1D"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6625EA">
        <w:rPr>
          <w:lang w:bidi="ar-SA"/>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w:pict>
              <v:line w14:anchorId="77C36C41"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00A75E42">
        <w:rPr>
          <w:noProof w:val="0"/>
          <w:lang w:val="en-US"/>
        </w:rPr>
        <w:t xml:space="preserve">ADAC-Bremsentest: </w:t>
      </w:r>
      <w:r w:rsidR="00235732" w:rsidRPr="00F66376">
        <w:rPr>
          <w:lang w:val="en-US"/>
        </w:rPr>
        <w:t xml:space="preserve">ATE Ceramic ist </w:t>
      </w:r>
      <w:r w:rsidR="00235732" w:rsidRPr="00644D7B">
        <w:rPr>
          <w:lang w:val="en-US"/>
        </w:rPr>
        <w:t>Testsieger</w:t>
      </w:r>
      <w:r w:rsidR="00235732" w:rsidRPr="00F66376">
        <w:rPr>
          <w:lang w:val="en-US"/>
        </w:rPr>
        <w:t xml:space="preserve"> </w:t>
      </w:r>
    </w:p>
    <w:p w14:paraId="6AFF178B" w14:textId="3CD5446B" w:rsidR="00235732" w:rsidRDefault="00235732" w:rsidP="00235732">
      <w:pPr>
        <w:pStyle w:val="02-Bullet"/>
      </w:pPr>
      <w:r w:rsidRPr="004316A5">
        <w:t>ATE</w:t>
      </w:r>
      <w:r>
        <w:t xml:space="preserve"> </w:t>
      </w:r>
      <w:r w:rsidRPr="004316A5">
        <w:t>Ceramic</w:t>
      </w:r>
      <w:r>
        <w:t xml:space="preserve"> setzt sich im Vergleichstest mit </w:t>
      </w:r>
      <w:r w:rsidR="002B2782">
        <w:t xml:space="preserve">fünf </w:t>
      </w:r>
      <w:r>
        <w:t>Bremssystemen durch</w:t>
      </w:r>
    </w:p>
    <w:p w14:paraId="4BEAD93D" w14:textId="244C472D" w:rsidR="002B2782" w:rsidRDefault="00AE5BDB" w:rsidP="00AE5BDB">
      <w:pPr>
        <w:pStyle w:val="02-Bullet"/>
      </w:pPr>
      <w:r>
        <w:t>Brems</w:t>
      </w:r>
      <w:r w:rsidR="005F383B">
        <w:t>beläge</w:t>
      </w:r>
      <w:r>
        <w:t xml:space="preserve"> punkte</w:t>
      </w:r>
      <w:r w:rsidR="005F383B">
        <w:t>n</w:t>
      </w:r>
      <w:r>
        <w:t xml:space="preserve"> bei Sicherheit und Langlebigkeit: </w:t>
      </w:r>
      <w:r w:rsidR="002B2782">
        <w:t>Bestnoten für Verschleißwert</w:t>
      </w:r>
      <w:r>
        <w:t>, zweitbester Bremsweg</w:t>
      </w:r>
    </w:p>
    <w:p w14:paraId="36317D4D" w14:textId="02BA65BD" w:rsidR="00363957" w:rsidRDefault="00235732" w:rsidP="007B20BF">
      <w:r>
        <w:t>Schwalbach</w:t>
      </w:r>
      <w:r w:rsidR="005A5D8F" w:rsidRPr="006625EA">
        <w:t xml:space="preserve">, </w:t>
      </w:r>
      <w:r>
        <w:t>Juli 2021</w:t>
      </w:r>
      <w:r w:rsidR="005A5D8F" w:rsidRPr="006625EA">
        <w:t xml:space="preserve">. </w:t>
      </w:r>
      <w:r w:rsidR="00363957">
        <w:t xml:space="preserve">Testsieger: </w:t>
      </w:r>
      <w:r w:rsidR="00681CBF">
        <w:t>ATE Ceramic Brems</w:t>
      </w:r>
      <w:r w:rsidR="00BD40BD">
        <w:t>beläge</w:t>
      </w:r>
      <w:r w:rsidR="00363957">
        <w:t xml:space="preserve"> </w:t>
      </w:r>
      <w:r w:rsidR="00681CBF">
        <w:t>ha</w:t>
      </w:r>
      <w:r w:rsidR="00BD40BD">
        <w:t xml:space="preserve">ben </w:t>
      </w:r>
      <w:r w:rsidR="00681CBF">
        <w:t xml:space="preserve">sich im </w:t>
      </w:r>
      <w:r w:rsidR="00606BCC">
        <w:t xml:space="preserve">renommierten </w:t>
      </w:r>
      <w:r>
        <w:t>ADAC-</w:t>
      </w:r>
      <w:r w:rsidR="00681CBF">
        <w:t>Bremsen</w:t>
      </w:r>
      <w:r>
        <w:t xml:space="preserve">test </w:t>
      </w:r>
      <w:r w:rsidR="00681CBF">
        <w:t xml:space="preserve">gegen </w:t>
      </w:r>
      <w:r w:rsidR="00AE5BDB">
        <w:t xml:space="preserve">fünf </w:t>
      </w:r>
      <w:r w:rsidR="00681CBF">
        <w:t>andere Marken durchgesetzt</w:t>
      </w:r>
      <w:r w:rsidR="00BD40BD">
        <w:t xml:space="preserve">: Sie </w:t>
      </w:r>
      <w:r w:rsidR="000B01CB">
        <w:t>beleg</w:t>
      </w:r>
      <w:r w:rsidR="00BD40BD">
        <w:t>en</w:t>
      </w:r>
      <w:r w:rsidR="000B01CB">
        <w:t xml:space="preserve"> mit der Gesamtnote 1,7 </w:t>
      </w:r>
      <w:r w:rsidR="00922B26">
        <w:t xml:space="preserve">(gut) </w:t>
      </w:r>
      <w:r>
        <w:t xml:space="preserve">den ersten Platz. </w:t>
      </w:r>
      <w:r w:rsidR="000B01CB">
        <w:t xml:space="preserve">Der ADAC </w:t>
      </w:r>
      <w:r w:rsidR="001D2B8F">
        <w:t xml:space="preserve">prüfte </w:t>
      </w:r>
      <w:r w:rsidR="00363957">
        <w:t>insgesamt sechs verschiedene Brems</w:t>
      </w:r>
      <w:r w:rsidR="00A75E42">
        <w:t>beläge und Bremsscheiben</w:t>
      </w:r>
      <w:r w:rsidR="00363957">
        <w:t xml:space="preserve">, darunter ein Erstausrüsterprodukt, </w:t>
      </w:r>
      <w:r w:rsidR="00922B26">
        <w:t xml:space="preserve">verschiedene </w:t>
      </w:r>
      <w:r w:rsidR="000B01CB">
        <w:t xml:space="preserve">Marken- </w:t>
      </w:r>
      <w:r w:rsidR="00363957">
        <w:t xml:space="preserve">und </w:t>
      </w:r>
      <w:r w:rsidR="000B01CB">
        <w:t>Sportbremse</w:t>
      </w:r>
      <w:r w:rsidR="00922B26">
        <w:t>n</w:t>
      </w:r>
      <w:r w:rsidR="000B01CB">
        <w:t xml:space="preserve"> </w:t>
      </w:r>
      <w:r w:rsidR="00363957">
        <w:t xml:space="preserve">sowie eine </w:t>
      </w:r>
      <w:r w:rsidR="000B01CB">
        <w:t xml:space="preserve">Budgetbremse. </w:t>
      </w:r>
      <w:r w:rsidR="00CA0532">
        <w:t xml:space="preserve">Im Test </w:t>
      </w:r>
      <w:r>
        <w:t>überzeugte</w:t>
      </w:r>
      <w:r w:rsidR="00BD40BD">
        <w:t>n</w:t>
      </w:r>
      <w:r>
        <w:t xml:space="preserve"> ATE Ceramic</w:t>
      </w:r>
      <w:r w:rsidR="00BD40BD">
        <w:t xml:space="preserve"> Bremsbeläge, kombiniert mit ATE Orig</w:t>
      </w:r>
      <w:r w:rsidR="00B669B1">
        <w:t>i</w:t>
      </w:r>
      <w:r w:rsidR="00BD40BD">
        <w:t xml:space="preserve">nal Bremsscheiben, </w:t>
      </w:r>
      <w:r w:rsidR="002B2782">
        <w:t>in puncto Verschleiß, wo sie sich mit deutlichem Abstand gegen alle anderen Wettbewerber durchsetzte</w:t>
      </w:r>
      <w:r w:rsidR="00BD40BD">
        <w:t>n</w:t>
      </w:r>
      <w:r w:rsidR="002B2782">
        <w:t>:</w:t>
      </w:r>
      <w:r w:rsidR="002B2782" w:rsidRPr="00D1291A">
        <w:t xml:space="preserve"> </w:t>
      </w:r>
      <w:r w:rsidR="002B2782">
        <w:t>Im Test unter realistischen sowie hoch belasteten Bremsenzyklen sicherte</w:t>
      </w:r>
      <w:r w:rsidR="00BD40BD">
        <w:t>n</w:t>
      </w:r>
      <w:r w:rsidR="002B2782">
        <w:t xml:space="preserve"> sie sich die Gesamtnote 1,0 – mehr als eine Note Abstand zum nächstbesten Produkt. Beim </w:t>
      </w:r>
      <w:r w:rsidR="00CA0532">
        <w:t xml:space="preserve">Bremsweg </w:t>
      </w:r>
      <w:r w:rsidR="002B2782">
        <w:t>erzielte</w:t>
      </w:r>
      <w:r w:rsidR="00BD40BD">
        <w:t>n</w:t>
      </w:r>
      <w:r w:rsidR="002B2782">
        <w:t xml:space="preserve"> sie die zweitbeste Note </w:t>
      </w:r>
      <w:r w:rsidR="00CA0532">
        <w:t>(1,5)</w:t>
      </w:r>
      <w:r w:rsidR="00CC6A3F">
        <w:t xml:space="preserve"> und </w:t>
      </w:r>
      <w:r w:rsidR="007B20BF">
        <w:t>wies</w:t>
      </w:r>
      <w:r w:rsidR="00BD40BD">
        <w:t>en</w:t>
      </w:r>
      <w:r w:rsidR="007B20BF">
        <w:t xml:space="preserve"> </w:t>
      </w:r>
      <w:r w:rsidR="00CC6A3F">
        <w:t>gute Reibeigenschaften auf</w:t>
      </w:r>
      <w:r w:rsidR="002B2782">
        <w:t xml:space="preserve">. </w:t>
      </w:r>
      <w:r w:rsidR="00BD40BD">
        <w:t xml:space="preserve">ATE ist eine Marke des Technologiekonzerns und Automobilzulieferers Continental. </w:t>
      </w:r>
    </w:p>
    <w:p w14:paraId="5B176353" w14:textId="61ACC12B" w:rsidR="007B20BF" w:rsidRDefault="007B20BF" w:rsidP="007B20BF">
      <w:r>
        <w:t>„</w:t>
      </w:r>
      <w:r w:rsidRPr="001D2B8F">
        <w:t xml:space="preserve">ATE Ceramic Bremsbeläge </w:t>
      </w:r>
      <w:r>
        <w:t xml:space="preserve">bieten </w:t>
      </w:r>
      <w:r w:rsidRPr="001D2B8F">
        <w:t xml:space="preserve">beides: </w:t>
      </w:r>
      <w:r w:rsidR="00AD44B0">
        <w:t>h</w:t>
      </w:r>
      <w:r w:rsidRPr="001D2B8F">
        <w:t>ohe Sicherheit</w:t>
      </w:r>
      <w:r w:rsidR="00363957">
        <w:t xml:space="preserve">, wie die Ergebnisse beim Bremstest zeigen, aber auch </w:t>
      </w:r>
      <w:r w:rsidRPr="001D2B8F">
        <w:t xml:space="preserve">Langlebigkeit. </w:t>
      </w:r>
      <w:r>
        <w:t>Durch die besondere Belagmischung erzeugt ATE Ceramic nur sehr wenig Abrieb und damit auch weniger Bremsstaub. Das reduziert nicht nur den Verschleiß, sondern ist auch ein Plus für die Umwelt</w:t>
      </w:r>
      <w:r w:rsidRPr="007B20BF">
        <w:t xml:space="preserve"> </w:t>
      </w:r>
      <w:r>
        <w:t xml:space="preserve">– und es </w:t>
      </w:r>
      <w:r w:rsidRPr="001D2B8F">
        <w:t>bringt der Werkstatt zufriedene Kunden“</w:t>
      </w:r>
      <w:r>
        <w:t>, sagt Maik Spengel, zuständiger Produktmanager bei Continental.</w:t>
      </w:r>
    </w:p>
    <w:p w14:paraId="0CA97012" w14:textId="7CBCE992" w:rsidR="007B20BF" w:rsidRPr="007B20BF" w:rsidRDefault="007B20BF" w:rsidP="00235732">
      <w:r>
        <w:t xml:space="preserve">„Uns freut besonders, dass 10 Jahre nach dem Innovationspreis der Reifenmesse Essen jetzt auch der ADAC die hervorragenden Eigenschaften der ATE Ceramic Beläge bestätigt – das </w:t>
      </w:r>
      <w:r w:rsidR="00363957">
        <w:t>zeigt</w:t>
      </w:r>
      <w:r>
        <w:t>, dass Continental auch im Nachrüstgeschäft auf Innovation und Nachhaltigkeit setzt</w:t>
      </w:r>
      <w:r w:rsidR="002B2782">
        <w:t>.</w:t>
      </w:r>
      <w:r w:rsidR="002B2782" w:rsidRPr="002B2782">
        <w:t xml:space="preserve"> </w:t>
      </w:r>
      <w:r w:rsidR="002B2782">
        <w:t>Insgesamt verdeutlicht das Testurteil</w:t>
      </w:r>
      <w:r w:rsidR="002B2782">
        <w:rPr>
          <w:rFonts w:eastAsia="Times New Roman"/>
        </w:rPr>
        <w:t>, dass die Bremsbeläge von ATE auch Erstausrüstungsprodukten in nichts nachstehen</w:t>
      </w:r>
      <w:r>
        <w:t xml:space="preserve">“, ergänzt Peter Wagner, der den Geschäftsbereich OE &amp; Aftermarket Services bei Continental leitet. </w:t>
      </w:r>
    </w:p>
    <w:p w14:paraId="3256668E" w14:textId="79F921C0" w:rsidR="00597889" w:rsidRDefault="00434E53" w:rsidP="00797F98">
      <w:r w:rsidRPr="0062403A">
        <w:t xml:space="preserve">Den vollständigen ADAC-Testbericht </w:t>
      </w:r>
      <w:r>
        <w:t xml:space="preserve">gibt es unter </w:t>
      </w:r>
      <w:hyperlink r:id="rId12" w:history="1">
        <w:r>
          <w:rPr>
            <w:rStyle w:val="Hyperlink"/>
          </w:rPr>
          <w:t>www.adac.de</w:t>
        </w:r>
      </w:hyperlink>
      <w:r>
        <w:t>.</w:t>
      </w:r>
      <w:r w:rsidRPr="0062403A">
        <w:t xml:space="preserve"> </w:t>
      </w:r>
    </w:p>
    <w:p w14:paraId="6590CCEA" w14:textId="77777777" w:rsidR="00597889" w:rsidRDefault="00597889">
      <w:pPr>
        <w:keepLines w:val="0"/>
        <w:spacing w:after="160" w:line="259" w:lineRule="auto"/>
      </w:pPr>
      <w:r>
        <w:br w:type="page"/>
      </w:r>
    </w:p>
    <w:p w14:paraId="4DD7FAE8" w14:textId="0D51B38D" w:rsidR="00E40548" w:rsidRPr="006625EA" w:rsidRDefault="0059103D" w:rsidP="00E40548">
      <w:pPr>
        <w:pStyle w:val="05-Boilerplate"/>
      </w:pPr>
      <w:r w:rsidRPr="00446D29">
        <w:rPr>
          <w:rFonts w:eastAsia="Times New Roman" w:cs="Arial"/>
          <w:szCs w:val="20"/>
        </w:rPr>
        <w:lastRenderedPageBreak/>
        <w:t>Continental</w:t>
      </w:r>
      <w:r w:rsidRPr="0059103D">
        <w:rPr>
          <w:rFonts w:eastAsia="Times New Roman" w:cs="Arial"/>
          <w:szCs w:val="20"/>
        </w:rPr>
        <w:t xml:space="preserve"> </w:t>
      </w:r>
      <w:r w:rsidR="00092E35" w:rsidRPr="00092E35">
        <w:rPr>
          <w:rFonts w:eastAsia="Times New Roman" w:cs="Arial"/>
          <w:szCs w:val="20"/>
        </w:rPr>
        <w:t xml:space="preserve">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2020 einen Umsatz von 37,7 Milliarden Euro und beschäftigt aktuell </w:t>
      </w:r>
      <w:r w:rsidR="00817B7E">
        <w:rPr>
          <w:rFonts w:eastAsia="Times New Roman" w:cs="Arial"/>
          <w:szCs w:val="20"/>
        </w:rPr>
        <w:t>rund</w:t>
      </w:r>
      <w:r w:rsidR="00092E35" w:rsidRPr="00092E35">
        <w:rPr>
          <w:rFonts w:eastAsia="Times New Roman" w:cs="Arial"/>
          <w:szCs w:val="20"/>
        </w:rPr>
        <w:t xml:space="preserve"> 235.000</w:t>
      </w:r>
      <w:r w:rsidR="00092E35" w:rsidRPr="00723402">
        <w:t> </w:t>
      </w:r>
      <w:r w:rsidR="00092E35" w:rsidRPr="00092E35">
        <w:rPr>
          <w:rFonts w:eastAsia="Times New Roman" w:cs="Arial"/>
          <w:szCs w:val="20"/>
        </w:rPr>
        <w:t>Mitarbeiter in 58 Ländern und Märkten. 2021 begeht das Unternehmen sein 150-jähriges Jubiläum</w:t>
      </w:r>
      <w:r w:rsidR="00575716" w:rsidRPr="006625EA">
        <w:rPr>
          <w:rFonts w:eastAsia="Times New Roman" w:cs="Arial"/>
          <w:szCs w:val="20"/>
        </w:rPr>
        <w:t>.</w:t>
      </w:r>
    </w:p>
    <w:p w14:paraId="0420D87D" w14:textId="635FB21C" w:rsidR="00062B97" w:rsidRDefault="00062B97" w:rsidP="00062B97">
      <w:pPr>
        <w:pStyle w:val="05-Boilerplate"/>
        <w:rPr>
          <w:rStyle w:val="normaltextrun"/>
          <w:rFonts w:cs="Arial"/>
          <w:color w:val="000000"/>
          <w:szCs w:val="20"/>
          <w:shd w:val="clear" w:color="auto" w:fill="FFFFFF"/>
        </w:rPr>
      </w:pPr>
      <w:r>
        <w:rPr>
          <w:rStyle w:val="normaltextrun"/>
          <w:rFonts w:cs="Arial"/>
          <w:color w:val="000000"/>
          <w:szCs w:val="20"/>
          <w:shd w:val="clear" w:color="auto" w:fill="FFFFFF"/>
        </w:rPr>
        <w:t xml:space="preserve">Continental nutzt mehr als 120 Jahre Erfahrung aus der Zusammenarbeit mit Fahrzeugherstellern, um für den Ersatzteilmarkt ein breites Portfolio an Ersatzteilen in Originalqualität anzubieten. Mit Marken wie beispielsweise Continental, </w:t>
      </w:r>
      <w:r>
        <w:rPr>
          <w:rStyle w:val="spellingerror"/>
          <w:rFonts w:cs="Arial"/>
          <w:color w:val="000000"/>
          <w:szCs w:val="20"/>
          <w:shd w:val="clear" w:color="auto" w:fill="FFFFFF"/>
        </w:rPr>
        <w:t>Uniroyal</w:t>
      </w:r>
      <w:r>
        <w:rPr>
          <w:rStyle w:val="normaltextrun"/>
          <w:rFonts w:cs="Arial"/>
          <w:color w:val="000000"/>
          <w:szCs w:val="20"/>
          <w:shd w:val="clear" w:color="auto" w:fill="FFFFFF"/>
        </w:rPr>
        <w:t>, Semperit, ATE</w:t>
      </w:r>
      <w:r w:rsidR="00156D94">
        <w:rPr>
          <w:rStyle w:val="normaltextrun"/>
          <w:rFonts w:cs="Arial"/>
          <w:color w:val="000000"/>
          <w:szCs w:val="20"/>
          <w:shd w:val="clear" w:color="auto" w:fill="FFFFFF"/>
        </w:rPr>
        <w:t xml:space="preserve"> </w:t>
      </w:r>
      <w:r>
        <w:rPr>
          <w:rStyle w:val="normaltextrun"/>
          <w:rFonts w:cs="Arial"/>
          <w:color w:val="000000"/>
          <w:szCs w:val="20"/>
          <w:shd w:val="clear" w:color="auto" w:fill="FFFFFF"/>
        </w:rPr>
        <w:t>oder GALFER bietet das Technologieunternehmen zehntausende verschiedene Artikel, darunter Reifen, Bremsen sowie Antriebs- und Thermomanagementkomponenten, aber auch Diagnoselösungen sowie Tools und Services für Werkstätten. Continental gehört zu den bedeutendsten Ausrüstern im unabhängigen Automobilersatzteilemarkt.</w:t>
      </w:r>
    </w:p>
    <w:p w14:paraId="2378D823" w14:textId="77777777" w:rsidR="00B54BA4" w:rsidRPr="006625EA" w:rsidRDefault="005F042A" w:rsidP="00B54BA4">
      <w:pPr>
        <w:pStyle w:val="08-SubheadContact"/>
        <w:ind w:left="708" w:hanging="708"/>
      </w:pPr>
      <w:r w:rsidRPr="006625EA">
        <w:t xml:space="preserve">Kontakt für Journalisten </w:t>
      </w:r>
    </w:p>
    <w:p w14:paraId="6E0874D4" w14:textId="77777777" w:rsidR="009C40BB" w:rsidRPr="006625EA" w:rsidRDefault="00803CB3" w:rsidP="009C40BB">
      <w:pPr>
        <w:pStyle w:val="11-Contact-Line"/>
      </w:pPr>
      <w:r>
        <w:rPr>
          <w:noProof/>
        </w:rPr>
        <w:pict w14:anchorId="2A5D9E21">
          <v:rect id="_x0000_i1026" alt="" style="width:481.85pt;height:1pt;mso-width-percent:0;mso-height-percent:0;mso-width-percent:0;mso-height-percent:0" o:hralign="center" o:hrstd="t" o:hrnoshade="t" o:hr="t" fillcolor="black" stroked="f"/>
        </w:pict>
      </w:r>
    </w:p>
    <w:p w14:paraId="55C6A8D4" w14:textId="77777777" w:rsidR="00E271B4" w:rsidRPr="00900529" w:rsidRDefault="00E271B4" w:rsidP="00E271B4">
      <w:pPr>
        <w:pStyle w:val="11-Contact-Line"/>
        <w:rPr>
          <w:b w:val="0"/>
          <w:lang w:val="en-GB"/>
        </w:rPr>
      </w:pPr>
      <w:r w:rsidRPr="00900529">
        <w:rPr>
          <w:b w:val="0"/>
          <w:lang w:val="en-GB"/>
        </w:rPr>
        <w:t>Christopher Schrecke</w:t>
      </w:r>
    </w:p>
    <w:p w14:paraId="4147BDA2" w14:textId="77777777" w:rsidR="00E271B4" w:rsidRPr="00900529" w:rsidRDefault="00E271B4" w:rsidP="00E271B4">
      <w:pPr>
        <w:pStyle w:val="11-Contact-Line"/>
        <w:rPr>
          <w:b w:val="0"/>
          <w:lang w:val="en-GB"/>
        </w:rPr>
      </w:pPr>
      <w:r w:rsidRPr="00900529">
        <w:rPr>
          <w:b w:val="0"/>
          <w:lang w:val="en-GB"/>
        </w:rPr>
        <w:t>Head of Media Relations</w:t>
      </w:r>
    </w:p>
    <w:p w14:paraId="7842C9EA" w14:textId="77777777" w:rsidR="00E271B4" w:rsidRPr="00900529" w:rsidRDefault="00E271B4" w:rsidP="00E271B4">
      <w:pPr>
        <w:pStyle w:val="11-Contact-Line"/>
        <w:rPr>
          <w:b w:val="0"/>
          <w:lang w:val="en-GB"/>
        </w:rPr>
      </w:pPr>
      <w:r w:rsidRPr="00900529">
        <w:rPr>
          <w:b w:val="0"/>
          <w:lang w:val="en-GB"/>
        </w:rPr>
        <w:t>Commercial Vehicles &amp; Services</w:t>
      </w:r>
    </w:p>
    <w:p w14:paraId="3548FC96" w14:textId="77777777" w:rsidR="00E271B4" w:rsidRPr="00900529" w:rsidRDefault="00E271B4" w:rsidP="00E271B4">
      <w:pPr>
        <w:pStyle w:val="11-Contact-Line"/>
        <w:rPr>
          <w:b w:val="0"/>
          <w:lang w:val="en-GB"/>
        </w:rPr>
      </w:pPr>
      <w:r w:rsidRPr="00900529">
        <w:rPr>
          <w:b w:val="0"/>
          <w:lang w:val="en-GB"/>
        </w:rPr>
        <w:t>Continental Aftermarket &amp; Services GmbH</w:t>
      </w:r>
    </w:p>
    <w:p w14:paraId="4C0ED398" w14:textId="77777777" w:rsidR="00E271B4" w:rsidRPr="00E271B4" w:rsidRDefault="00E271B4" w:rsidP="00E271B4">
      <w:pPr>
        <w:pStyle w:val="11-Contact-Line"/>
        <w:rPr>
          <w:b w:val="0"/>
        </w:rPr>
      </w:pPr>
      <w:r w:rsidRPr="00E271B4">
        <w:rPr>
          <w:b w:val="0"/>
        </w:rPr>
        <w:t>Telefon: +49 6196 87 1605</w:t>
      </w:r>
    </w:p>
    <w:p w14:paraId="6FD84489" w14:textId="77777777" w:rsidR="00E271B4" w:rsidRPr="00E271B4" w:rsidRDefault="00E271B4" w:rsidP="00E271B4">
      <w:pPr>
        <w:pStyle w:val="11-Contact-Line"/>
        <w:rPr>
          <w:b w:val="0"/>
        </w:rPr>
      </w:pPr>
      <w:r w:rsidRPr="00E271B4">
        <w:rPr>
          <w:b w:val="0"/>
        </w:rPr>
        <w:t>E-Mail: christopher.schrecke@continental-corporation.com</w:t>
      </w:r>
    </w:p>
    <w:p w14:paraId="3DE4CCF7" w14:textId="1EDCDFF1" w:rsidR="009C40BB" w:rsidRPr="006625EA" w:rsidRDefault="00803CB3" w:rsidP="00E271B4">
      <w:pPr>
        <w:pStyle w:val="11-Contact-Line"/>
        <w:sectPr w:rsidR="009C40BB" w:rsidRPr="006625EA" w:rsidSect="00FA43D0">
          <w:headerReference w:type="default" r:id="rId13"/>
          <w:footerReference w:type="default" r:id="rId14"/>
          <w:headerReference w:type="first" r:id="rId15"/>
          <w:footerReference w:type="first" r:id="rId16"/>
          <w:pgSz w:w="11906" w:h="16838" w:code="9"/>
          <w:pgMar w:top="2835" w:right="851" w:bottom="1134" w:left="1418" w:header="709" w:footer="454" w:gutter="0"/>
          <w:cols w:space="720"/>
          <w:docGrid w:linePitch="299"/>
        </w:sectPr>
      </w:pPr>
      <w:r>
        <w:rPr>
          <w:noProof/>
        </w:rPr>
        <w:pict w14:anchorId="3DB955F5">
          <v:rect id="_x0000_i1025" alt="" style="width:481.85pt;height:1pt;mso-width-percent:0;mso-height-percent:0;mso-width-percent:0;mso-height-percent:0" o:hralign="center" o:hrstd="t" o:hrnoshade="t" o:hr="t" fillcolor="black" stroked="f"/>
        </w:pict>
      </w:r>
    </w:p>
    <w:p w14:paraId="4D76BACE" w14:textId="7974D1E2" w:rsidR="009C40BB" w:rsidRPr="006625EA" w:rsidRDefault="00207863" w:rsidP="00575716">
      <w:pPr>
        <w:pStyle w:val="06-Contact"/>
      </w:pPr>
      <w:r w:rsidRPr="006625EA">
        <w:rPr>
          <w:b/>
        </w:rPr>
        <w:t>Presseportal</w:t>
      </w:r>
      <w:r w:rsidR="00575716" w:rsidRPr="006625EA">
        <w:rPr>
          <w:b/>
        </w:rPr>
        <w:t>:</w:t>
      </w:r>
      <w:r w:rsidR="00E40548" w:rsidRPr="006625EA">
        <w:rPr>
          <w:b/>
        </w:rPr>
        <w:tab/>
      </w:r>
      <w:r w:rsidR="009C40BB" w:rsidRPr="006625EA">
        <w:t xml:space="preserve">www.continental-presse.de </w:t>
      </w:r>
    </w:p>
    <w:p w14:paraId="7E87F56F" w14:textId="5AAD7CB3" w:rsidR="00840836" w:rsidRPr="006625EA" w:rsidRDefault="001B5139" w:rsidP="00840836">
      <w:pPr>
        <w:pStyle w:val="06-Contact"/>
        <w:rPr>
          <w:b/>
        </w:rPr>
      </w:pPr>
      <w:r w:rsidRPr="006625EA">
        <w:rPr>
          <w:b/>
          <w:bCs/>
        </w:rPr>
        <w:t>Mediathek</w:t>
      </w:r>
      <w:r w:rsidR="00840836" w:rsidRPr="006625EA">
        <w:rPr>
          <w:b/>
          <w:bCs/>
        </w:rPr>
        <w:t>:</w:t>
      </w:r>
      <w:r w:rsidR="00840836" w:rsidRPr="006625EA">
        <w:rPr>
          <w:b/>
          <w:bCs/>
        </w:rPr>
        <w:tab/>
      </w:r>
      <w:r w:rsidR="004F5C88" w:rsidRPr="006625EA">
        <w:t>www.continental.de/mediathek</w:t>
      </w:r>
    </w:p>
    <w:p w14:paraId="52A69CC2" w14:textId="1DA11007" w:rsidR="00797F98" w:rsidRPr="00FE6A36" w:rsidRDefault="008E5C7F" w:rsidP="00FE6A36">
      <w:pPr>
        <w:keepLines w:val="0"/>
        <w:spacing w:after="160" w:line="259" w:lineRule="auto"/>
        <w:rPr>
          <w:rFonts w:eastAsia="Calibri" w:cs="Times New Roman"/>
          <w:b/>
          <w:szCs w:val="24"/>
          <w:lang w:eastAsia="de-DE"/>
        </w:rPr>
      </w:pPr>
      <w:r w:rsidRPr="00434E53">
        <w:br w:type="page"/>
      </w:r>
    </w:p>
    <w:p w14:paraId="378D990E" w14:textId="65333B86" w:rsidR="00797F98" w:rsidRPr="006625EA" w:rsidRDefault="00797F98" w:rsidP="00797F98">
      <w:pPr>
        <w:pStyle w:val="08-SubheadContact"/>
      </w:pPr>
      <w:r w:rsidRPr="006625EA">
        <w:lastRenderedPageBreak/>
        <w:t>Bilder und Bildunterschriften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797F98" w:rsidRPr="006625EA" w14:paraId="75879DD3" w14:textId="77777777" w:rsidTr="009D34D3">
        <w:tc>
          <w:tcPr>
            <w:tcW w:w="3845" w:type="dxa"/>
          </w:tcPr>
          <w:p w14:paraId="4E357D0F" w14:textId="77777777" w:rsidR="00797F98" w:rsidRPr="006625EA" w:rsidRDefault="00797F98" w:rsidP="009D34D3">
            <w:pPr>
              <w:pStyle w:val="KeinLeerraum"/>
              <w:rPr>
                <w:lang w:eastAsia="de-DE"/>
              </w:rPr>
            </w:pPr>
            <w:r w:rsidRPr="006625EA">
              <w:rPr>
                <w:noProof/>
              </w:rPr>
              <w:drawing>
                <wp:inline distT="0" distB="0" distL="0" distR="0" wp14:anchorId="20670EE4" wp14:editId="3C3D8F17">
                  <wp:extent cx="2220595" cy="2220595"/>
                  <wp:effectExtent l="0" t="0" r="1905"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7" cstate="print">
                            <a:extLst>
                              <a:ext uri="{28A0092B-C50C-407E-A947-70E740481C1C}">
                                <a14:useLocalDpi xmlns:a14="http://schemas.microsoft.com/office/drawing/2010/main"/>
                              </a:ext>
                            </a:extLst>
                          </a:blip>
                          <a:stretch>
                            <a:fillRect/>
                          </a:stretch>
                        </pic:blipFill>
                        <pic:spPr>
                          <a:xfrm>
                            <a:off x="0" y="0"/>
                            <a:ext cx="2237510" cy="2237510"/>
                          </a:xfrm>
                          <a:prstGeom prst="rect">
                            <a:avLst/>
                          </a:prstGeom>
                        </pic:spPr>
                      </pic:pic>
                    </a:graphicData>
                  </a:graphic>
                </wp:inline>
              </w:drawing>
            </w:r>
          </w:p>
          <w:p w14:paraId="750B9385" w14:textId="0EB7A71A" w:rsidR="00797F98" w:rsidRPr="00797F98" w:rsidRDefault="00797F98" w:rsidP="009D34D3">
            <w:pPr>
              <w:pStyle w:val="KeinLeerraum"/>
              <w:rPr>
                <w:lang w:val="en-US" w:eastAsia="de-DE"/>
              </w:rPr>
            </w:pPr>
            <w:r w:rsidRPr="00797F98">
              <w:rPr>
                <w:lang w:val="en-US"/>
              </w:rPr>
              <w:t>Continental_PP_ATE Ceramic ADAC</w:t>
            </w:r>
            <w:r>
              <w:rPr>
                <w:lang w:val="en-US"/>
              </w:rPr>
              <w:t>1</w:t>
            </w:r>
          </w:p>
        </w:tc>
        <w:tc>
          <w:tcPr>
            <w:tcW w:w="5379" w:type="dxa"/>
          </w:tcPr>
          <w:p w14:paraId="582744CF" w14:textId="6861C0A4" w:rsidR="00797F98" w:rsidRPr="006625EA" w:rsidRDefault="0048142F" w:rsidP="009D34D3">
            <w:pPr>
              <w:pStyle w:val="03-Text"/>
            </w:pPr>
            <w:r>
              <w:br/>
            </w:r>
            <w:r w:rsidR="00797F98">
              <w:t>Mit der Gesamtnote 1,7 sind die ATE Ceramic Bremsbeläge Testsieger im ADAC-Bremsentest</w:t>
            </w:r>
            <w:r w:rsidR="0094252D">
              <w:t>.</w:t>
            </w:r>
          </w:p>
        </w:tc>
      </w:tr>
      <w:tr w:rsidR="00797F98" w:rsidRPr="006625EA" w14:paraId="0D7538A7" w14:textId="77777777" w:rsidTr="009D34D3">
        <w:tc>
          <w:tcPr>
            <w:tcW w:w="3845" w:type="dxa"/>
          </w:tcPr>
          <w:p w14:paraId="6EBEA5AE" w14:textId="77777777" w:rsidR="00797F98" w:rsidRPr="006625EA" w:rsidRDefault="00797F98" w:rsidP="009D34D3">
            <w:pPr>
              <w:pStyle w:val="KeinLeerraum"/>
              <w:rPr>
                <w:lang w:eastAsia="de-DE"/>
              </w:rPr>
            </w:pPr>
            <w:r w:rsidRPr="006625EA">
              <w:rPr>
                <w:noProof/>
              </w:rPr>
              <w:drawing>
                <wp:inline distT="0" distB="0" distL="0" distR="0" wp14:anchorId="6BC2BE6F" wp14:editId="39495494">
                  <wp:extent cx="2164738" cy="156312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4738" cy="1563124"/>
                          </a:xfrm>
                          <a:prstGeom prst="rect">
                            <a:avLst/>
                          </a:prstGeom>
                        </pic:spPr>
                      </pic:pic>
                    </a:graphicData>
                  </a:graphic>
                </wp:inline>
              </w:drawing>
            </w:r>
          </w:p>
          <w:p w14:paraId="22E6F222" w14:textId="24E85F09" w:rsidR="00797F98" w:rsidRPr="00797F98" w:rsidRDefault="00797F98" w:rsidP="009D34D3">
            <w:pPr>
              <w:pStyle w:val="KeinLeerraum"/>
              <w:rPr>
                <w:lang w:val="en-US" w:eastAsia="de-DE"/>
              </w:rPr>
            </w:pPr>
            <w:r w:rsidRPr="00797F98">
              <w:rPr>
                <w:lang w:val="en-US"/>
              </w:rPr>
              <w:t>Continental_PP_ATE Ceramic ADAC</w:t>
            </w:r>
            <w:r>
              <w:rPr>
                <w:lang w:val="en-US"/>
              </w:rPr>
              <w:t>2</w:t>
            </w:r>
          </w:p>
        </w:tc>
        <w:tc>
          <w:tcPr>
            <w:tcW w:w="5379" w:type="dxa"/>
          </w:tcPr>
          <w:p w14:paraId="10E3C7D0" w14:textId="0CCBC77A" w:rsidR="00797F98" w:rsidRPr="006625EA" w:rsidRDefault="00797F98" w:rsidP="009D34D3">
            <w:pPr>
              <w:pStyle w:val="03-Text"/>
            </w:pPr>
            <w:r>
              <w:t>Geringer Verschleiß: Der besondere Belag von ATE Ceramic sorgt für weniger Bremsstaub. Das ist auch ein Plus für die Umwelt.</w:t>
            </w:r>
          </w:p>
        </w:tc>
      </w:tr>
      <w:tr w:rsidR="00797F98" w:rsidRPr="006625EA" w14:paraId="03A9B3E5" w14:textId="77777777" w:rsidTr="009D34D3">
        <w:tc>
          <w:tcPr>
            <w:tcW w:w="3845" w:type="dxa"/>
          </w:tcPr>
          <w:p w14:paraId="650B1A16" w14:textId="77777777" w:rsidR="00797F98" w:rsidRPr="006625EA" w:rsidRDefault="00797F98" w:rsidP="009D34D3">
            <w:pPr>
              <w:pStyle w:val="KeinLeerraum"/>
              <w:rPr>
                <w:lang w:eastAsia="de-DE"/>
              </w:rPr>
            </w:pPr>
            <w:r w:rsidRPr="006625EA">
              <w:rPr>
                <w:noProof/>
              </w:rPr>
              <w:drawing>
                <wp:inline distT="0" distB="0" distL="0" distR="0" wp14:anchorId="7A0ACF3E" wp14:editId="31735756">
                  <wp:extent cx="2229099" cy="2229099"/>
                  <wp:effectExtent l="0" t="0" r="635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9" cstate="print">
                            <a:extLst>
                              <a:ext uri="{28A0092B-C50C-407E-A947-70E740481C1C}">
                                <a14:useLocalDpi xmlns:a14="http://schemas.microsoft.com/office/drawing/2010/main"/>
                              </a:ext>
                            </a:extLst>
                          </a:blip>
                          <a:stretch>
                            <a:fillRect/>
                          </a:stretch>
                        </pic:blipFill>
                        <pic:spPr>
                          <a:xfrm>
                            <a:off x="0" y="0"/>
                            <a:ext cx="2229099" cy="2229099"/>
                          </a:xfrm>
                          <a:prstGeom prst="rect">
                            <a:avLst/>
                          </a:prstGeom>
                        </pic:spPr>
                      </pic:pic>
                    </a:graphicData>
                  </a:graphic>
                </wp:inline>
              </w:drawing>
            </w:r>
          </w:p>
          <w:p w14:paraId="75F49967" w14:textId="01D317B3" w:rsidR="00797F98" w:rsidRPr="00797F98" w:rsidRDefault="00797F98" w:rsidP="009D34D3">
            <w:pPr>
              <w:pStyle w:val="KeinLeerraum"/>
              <w:rPr>
                <w:lang w:val="en-US" w:eastAsia="de-DE"/>
              </w:rPr>
            </w:pPr>
            <w:r w:rsidRPr="00797F98">
              <w:rPr>
                <w:lang w:val="en-US"/>
              </w:rPr>
              <w:t>Continental_PP_ATE Ceramic ADAC</w:t>
            </w:r>
            <w:r>
              <w:rPr>
                <w:lang w:val="en-US"/>
              </w:rPr>
              <w:t>3</w:t>
            </w:r>
          </w:p>
        </w:tc>
        <w:tc>
          <w:tcPr>
            <w:tcW w:w="5379" w:type="dxa"/>
          </w:tcPr>
          <w:p w14:paraId="43ADF556" w14:textId="3C079024" w:rsidR="00797F98" w:rsidRPr="006625EA" w:rsidRDefault="00797F98" w:rsidP="009D34D3">
            <w:pPr>
              <w:pStyle w:val="03-Text"/>
            </w:pPr>
            <w:r>
              <w:t>Überzeugend: Mit hervorragenden Reibwerten und minimalem Verschleiß hebt sich ATE Ceramic vom Wettbewerb ab.</w:t>
            </w:r>
          </w:p>
        </w:tc>
      </w:tr>
    </w:tbl>
    <w:p w14:paraId="15575A2D" w14:textId="77777777" w:rsidR="003B02BB" w:rsidRPr="00255FA5" w:rsidRDefault="003B02BB" w:rsidP="003B02BB">
      <w:pPr>
        <w:rPr>
          <w:lang w:eastAsia="de-DE"/>
        </w:rPr>
      </w:pPr>
    </w:p>
    <w:sectPr w:rsidR="003B02BB" w:rsidRPr="00255FA5"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C954E" w14:textId="77777777" w:rsidR="00803CB3" w:rsidRDefault="00803CB3">
      <w:pPr>
        <w:spacing w:after="0" w:line="240" w:lineRule="auto"/>
      </w:pPr>
      <w:r>
        <w:separator/>
      </w:r>
    </w:p>
  </w:endnote>
  <w:endnote w:type="continuationSeparator" w:id="0">
    <w:p w14:paraId="4395B51E" w14:textId="77777777" w:rsidR="00803CB3" w:rsidRDefault="00803CB3">
      <w:pPr>
        <w:spacing w:after="0" w:line="240" w:lineRule="auto"/>
      </w:pPr>
      <w:r>
        <w:continuationSeparator/>
      </w:r>
    </w:p>
  </w:endnote>
  <w:endnote w:type="continuationNotice" w:id="1">
    <w:p w14:paraId="22E229C5" w14:textId="77777777" w:rsidR="00803CB3" w:rsidRDefault="00803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21A6"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8"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Uu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GO1UuBgIAAOoDAAAOAAAAAAAA&#10;AAAAAAAAAC4CAABkcnMvZTJvRG9jLnhtbFBLAQItABQABgAIAAAAIQCtTnkD2QAAAAUBAAAPAAAA&#10;AAAAAAAAAAAAAGAEAABkcnMvZG93bnJldi54bWxQSwUGAAAAAAQABADzAAAAZgUAAAAA&#10;" filled="f" stroked="f">
              <v:textbox style="mso-fit-shape-to-text:t" inset="0,0,0,0">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01453482" w:rsidR="009C40BB" w:rsidRPr="00E40548" w:rsidRDefault="00235732" w:rsidP="00E40548">
    <w:pPr>
      <w:pStyle w:val="09-Footer"/>
      <w:shd w:val="solid" w:color="FFFFFF" w:fill="auto"/>
      <w:rPr>
        <w:noProof/>
      </w:rPr>
    </w:pPr>
    <w:r>
      <w:rPr>
        <w:noProof/>
      </w:rPr>
      <w:t>Christopher Schrecke</w:t>
    </w:r>
    <w:r w:rsidR="00E40548">
      <w:rPr>
        <w:noProof/>
      </w:rPr>
      <w:t xml:space="preserve">, Telefon: </w:t>
    </w:r>
    <w:r w:rsidRPr="00E271B4">
      <w:t>+49 6196 87 1605</w:t>
    </w:r>
    <w:r w:rsidR="00E40548">
      <w:rPr>
        <w:noProof/>
      </w:rPr>
      <mc:AlternateContent>
        <mc:Choice Requires="wps">
          <w:drawing>
            <wp:anchor distT="4294967292" distB="4294967292" distL="114300" distR="114300" simplePos="0" relativeHeight="251658247"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w:pict>
            <v:shapetype w14:anchorId="3DF45C3E"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D/ciah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43E2ED31"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535E44">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535E44">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535E44"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535E44">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535E44">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535E44" w:rsidRPr="00213B9A">
                            <w:rPr>
                              <w:rFonts w:cs="Arial"/>
                              <w:noProof/>
                              <w:sz w:val="18"/>
                              <w:lang w:val="en-US"/>
                            </w:rPr>
                            <w:t>.../</w:t>
                          </w:r>
                          <w:r w:rsidR="00535E44">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fm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BrAX5gcCAADqAwAADgAAAAAA&#10;AAAAAAAAAAAuAgAAZHJzL2Uyb0RvYy54bWxQSwECLQAUAAYACAAAACEArU55A9kAAAAFAQAADwAA&#10;AAAAAAAAAAAAAABhBAAAZHJzL2Rvd25yZXYueG1sUEsFBgAAAAAEAAQA8wAAAGcFAAAAAA==&#10;" filled="f" stroked="f">
              <v:textbox style="mso-fit-shape-to-text:t" inset="0,0,0,0">
                <w:txbxContent>
                  <w:p w14:paraId="43F30A98" w14:textId="43E2ED31"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535E44">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535E44">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535E44"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535E44">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535E44">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535E44" w:rsidRPr="00213B9A">
                      <w:rPr>
                        <w:rFonts w:cs="Arial"/>
                        <w:noProof/>
                        <w:sz w:val="18"/>
                        <w:lang w:val="en-US"/>
                      </w:rPr>
                      <w:t>.../</w:t>
                    </w:r>
                    <w:r w:rsidR="00535E44">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3"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w:pict>
            <v:shapetype w14:anchorId="6AB2712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BE37E" w14:textId="77777777" w:rsidR="00803CB3" w:rsidRDefault="00803CB3">
      <w:pPr>
        <w:spacing w:after="0" w:line="240" w:lineRule="auto"/>
      </w:pPr>
      <w:r>
        <w:separator/>
      </w:r>
    </w:p>
  </w:footnote>
  <w:footnote w:type="continuationSeparator" w:id="0">
    <w:p w14:paraId="33774F0D" w14:textId="77777777" w:rsidR="00803CB3" w:rsidRDefault="00803CB3">
      <w:pPr>
        <w:spacing w:after="0" w:line="240" w:lineRule="auto"/>
      </w:pPr>
      <w:r>
        <w:continuationSeparator/>
      </w:r>
    </w:p>
  </w:footnote>
  <w:footnote w:type="continuationNotice" w:id="1">
    <w:p w14:paraId="11F29BAB" w14:textId="77777777" w:rsidR="00803CB3" w:rsidRDefault="00803C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8CEB" w14:textId="119A5388" w:rsidR="00E40548" w:rsidRPr="00216088" w:rsidRDefault="00A17123" w:rsidP="00E40548">
    <w:pPr>
      <w:pStyle w:val="Kopfzeile"/>
    </w:pPr>
    <w:r w:rsidRPr="00216088">
      <w:rPr>
        <w:noProof/>
        <w:lang w:eastAsia="de-DE"/>
      </w:rPr>
      <w:t xml:space="preserve"> </w:t>
    </w:r>
    <w:r w:rsidR="00C411B3">
      <w:rPr>
        <w:noProof/>
        <w:lang w:eastAsia="de-DE"/>
      </w:rPr>
      <w:drawing>
        <wp:anchor distT="0" distB="0" distL="114300" distR="114300" simplePos="0" relativeHeight="251658249" behindDoc="0" locked="0" layoutInCell="1" allowOverlap="1" wp14:anchorId="688349AB" wp14:editId="0FAE06FB">
          <wp:simplePos x="0" y="0"/>
          <wp:positionH relativeFrom="page">
            <wp:posOffset>829876</wp:posOffset>
          </wp:positionH>
          <wp:positionV relativeFrom="page">
            <wp:posOffset>453358</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6C5D" w:rsidRPr="00216088">
      <w:rPr>
        <w:noProof/>
        <w:lang w:eastAsia="de-DE"/>
      </w:rPr>
      <mc:AlternateContent>
        <mc:Choice Requires="wps">
          <w:drawing>
            <wp:anchor distT="0" distB="0" distL="114300" distR="114300" simplePos="0" relativeHeight="251658241"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58EFE893" w:rsidR="00E40548" w:rsidRDefault="00062B97">
    <w:pPr>
      <w:pStyle w:val="Kopfzeile"/>
    </w:pPr>
    <w:r>
      <w:rPr>
        <w:noProof/>
        <w:lang w:eastAsia="de-DE"/>
      </w:rPr>
      <w:drawing>
        <wp:anchor distT="0" distB="0" distL="114300" distR="114300" simplePos="0" relativeHeight="251660297" behindDoc="0" locked="0" layoutInCell="1" allowOverlap="1" wp14:anchorId="06BA360F" wp14:editId="5C2ED30E">
          <wp:simplePos x="0" y="0"/>
          <wp:positionH relativeFrom="margin">
            <wp:posOffset>5064539</wp:posOffset>
          </wp:positionH>
          <wp:positionV relativeFrom="page">
            <wp:posOffset>999490</wp:posOffset>
          </wp:positionV>
          <wp:extent cx="989965" cy="641350"/>
          <wp:effectExtent l="0" t="0" r="635" b="0"/>
          <wp:wrapNone/>
          <wp:docPr id="1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 cstate="print"/>
                  <a:srcRect/>
                  <a:stretch>
                    <a:fillRect/>
                  </a:stretch>
                </pic:blipFill>
                <pic:spPr bwMode="auto">
                  <a:xfrm>
                    <a:off x="0" y="0"/>
                    <a:ext cx="989965" cy="6413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61DED0ED"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535E44" w:rsidRPr="00213B9A">
                            <w:rPr>
                              <w:rFonts w:cs="Arial"/>
                              <w:noProof/>
                              <w:sz w:val="18"/>
                              <w:lang w:val="en-US"/>
                            </w:rPr>
                            <w:t xml:space="preserve">- </w:t>
                          </w:r>
                          <w:r w:rsidR="00535E44">
                            <w:rPr>
                              <w:rFonts w:cs="Arial"/>
                              <w:noProof/>
                              <w:sz w:val="18"/>
                              <w:lang w:val="en-US"/>
                            </w:rPr>
                            <w:t>2</w:t>
                          </w:r>
                          <w:r w:rsidR="00535E44"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61DED0ED"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535E44" w:rsidRPr="00213B9A">
                      <w:rPr>
                        <w:rFonts w:cs="Arial"/>
                        <w:noProof/>
                        <w:sz w:val="18"/>
                        <w:lang w:val="en-US"/>
                      </w:rPr>
                      <w:t xml:space="preserve">- </w:t>
                    </w:r>
                    <w:r w:rsidR="00535E44">
                      <w:rPr>
                        <w:rFonts w:cs="Arial"/>
                        <w:noProof/>
                        <w:sz w:val="18"/>
                        <w:lang w:val="en-US"/>
                      </w:rPr>
                      <w:t>2</w:t>
                    </w:r>
                    <w:r w:rsidR="00535E44"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5"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A42A8"/>
    <w:multiLevelType w:val="hybridMultilevel"/>
    <w:tmpl w:val="D1763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219AF"/>
    <w:rsid w:val="000511E4"/>
    <w:rsid w:val="00062B97"/>
    <w:rsid w:val="0006310A"/>
    <w:rsid w:val="00081432"/>
    <w:rsid w:val="00092E35"/>
    <w:rsid w:val="00095547"/>
    <w:rsid w:val="000B01CB"/>
    <w:rsid w:val="000B3F6D"/>
    <w:rsid w:val="000B708B"/>
    <w:rsid w:val="000C0C39"/>
    <w:rsid w:val="000E5FCA"/>
    <w:rsid w:val="001273AE"/>
    <w:rsid w:val="00130DED"/>
    <w:rsid w:val="00131249"/>
    <w:rsid w:val="00156D94"/>
    <w:rsid w:val="00170C7E"/>
    <w:rsid w:val="00175D5B"/>
    <w:rsid w:val="00181107"/>
    <w:rsid w:val="00186BAA"/>
    <w:rsid w:val="0019701F"/>
    <w:rsid w:val="001B5139"/>
    <w:rsid w:val="001B6FC6"/>
    <w:rsid w:val="001C0271"/>
    <w:rsid w:val="001D04FB"/>
    <w:rsid w:val="001D2B8F"/>
    <w:rsid w:val="001D7C3B"/>
    <w:rsid w:val="001F4391"/>
    <w:rsid w:val="00207493"/>
    <w:rsid w:val="00207863"/>
    <w:rsid w:val="002109B3"/>
    <w:rsid w:val="00213B9A"/>
    <w:rsid w:val="002168E4"/>
    <w:rsid w:val="002268A2"/>
    <w:rsid w:val="0023098E"/>
    <w:rsid w:val="00235732"/>
    <w:rsid w:val="00236446"/>
    <w:rsid w:val="002418E5"/>
    <w:rsid w:val="00245363"/>
    <w:rsid w:val="0025357A"/>
    <w:rsid w:val="00255FA5"/>
    <w:rsid w:val="00256B14"/>
    <w:rsid w:val="00272A39"/>
    <w:rsid w:val="002831C6"/>
    <w:rsid w:val="00294247"/>
    <w:rsid w:val="00295D87"/>
    <w:rsid w:val="0029667F"/>
    <w:rsid w:val="002B2782"/>
    <w:rsid w:val="002B7F67"/>
    <w:rsid w:val="002C0612"/>
    <w:rsid w:val="002D2D38"/>
    <w:rsid w:val="00315CE5"/>
    <w:rsid w:val="0031750E"/>
    <w:rsid w:val="003261EF"/>
    <w:rsid w:val="003528D8"/>
    <w:rsid w:val="00363957"/>
    <w:rsid w:val="00373432"/>
    <w:rsid w:val="00391614"/>
    <w:rsid w:val="003A0C3A"/>
    <w:rsid w:val="003A62CF"/>
    <w:rsid w:val="003B02BB"/>
    <w:rsid w:val="003B2088"/>
    <w:rsid w:val="003B64EC"/>
    <w:rsid w:val="003F55AD"/>
    <w:rsid w:val="00400A65"/>
    <w:rsid w:val="00434E53"/>
    <w:rsid w:val="00446D29"/>
    <w:rsid w:val="0048142F"/>
    <w:rsid w:val="00484AB3"/>
    <w:rsid w:val="0049432B"/>
    <w:rsid w:val="004C184A"/>
    <w:rsid w:val="004C6C5D"/>
    <w:rsid w:val="004D12F9"/>
    <w:rsid w:val="004F5C88"/>
    <w:rsid w:val="005355F0"/>
    <w:rsid w:val="00535E44"/>
    <w:rsid w:val="00575716"/>
    <w:rsid w:val="00587D8D"/>
    <w:rsid w:val="0059103D"/>
    <w:rsid w:val="00597889"/>
    <w:rsid w:val="005A5D8F"/>
    <w:rsid w:val="005C2180"/>
    <w:rsid w:val="005C24EE"/>
    <w:rsid w:val="005D02C2"/>
    <w:rsid w:val="005E7F23"/>
    <w:rsid w:val="005F042A"/>
    <w:rsid w:val="005F10CC"/>
    <w:rsid w:val="005F383B"/>
    <w:rsid w:val="00606BCC"/>
    <w:rsid w:val="0061446E"/>
    <w:rsid w:val="00632565"/>
    <w:rsid w:val="00633747"/>
    <w:rsid w:val="00644D7B"/>
    <w:rsid w:val="006464D2"/>
    <w:rsid w:val="006625EA"/>
    <w:rsid w:val="00681CBF"/>
    <w:rsid w:val="006A5D42"/>
    <w:rsid w:val="006B4E39"/>
    <w:rsid w:val="006D05EA"/>
    <w:rsid w:val="006D5576"/>
    <w:rsid w:val="006E4CD7"/>
    <w:rsid w:val="00736F32"/>
    <w:rsid w:val="00741021"/>
    <w:rsid w:val="007442D3"/>
    <w:rsid w:val="00752F2D"/>
    <w:rsid w:val="007659CE"/>
    <w:rsid w:val="0078117C"/>
    <w:rsid w:val="00797F98"/>
    <w:rsid w:val="007B20BF"/>
    <w:rsid w:val="007B4188"/>
    <w:rsid w:val="007B5E78"/>
    <w:rsid w:val="007B72D5"/>
    <w:rsid w:val="007C2796"/>
    <w:rsid w:val="007C3044"/>
    <w:rsid w:val="007D1510"/>
    <w:rsid w:val="00803CB3"/>
    <w:rsid w:val="00814C00"/>
    <w:rsid w:val="00817B7E"/>
    <w:rsid w:val="00840836"/>
    <w:rsid w:val="00870BA4"/>
    <w:rsid w:val="00874EF9"/>
    <w:rsid w:val="00884491"/>
    <w:rsid w:val="008C793B"/>
    <w:rsid w:val="008D6E01"/>
    <w:rsid w:val="008E5C7F"/>
    <w:rsid w:val="00900529"/>
    <w:rsid w:val="00900D9B"/>
    <w:rsid w:val="00903D0C"/>
    <w:rsid w:val="00922B26"/>
    <w:rsid w:val="00940E3C"/>
    <w:rsid w:val="0094252D"/>
    <w:rsid w:val="0096426A"/>
    <w:rsid w:val="009671D3"/>
    <w:rsid w:val="00976550"/>
    <w:rsid w:val="00990D74"/>
    <w:rsid w:val="00992BEE"/>
    <w:rsid w:val="009B5BA3"/>
    <w:rsid w:val="009C06E9"/>
    <w:rsid w:val="009C3DAD"/>
    <w:rsid w:val="009C40BB"/>
    <w:rsid w:val="009D27B0"/>
    <w:rsid w:val="009E6275"/>
    <w:rsid w:val="00A03657"/>
    <w:rsid w:val="00A17123"/>
    <w:rsid w:val="00A22460"/>
    <w:rsid w:val="00A311B4"/>
    <w:rsid w:val="00A46B35"/>
    <w:rsid w:val="00A52F32"/>
    <w:rsid w:val="00A6158A"/>
    <w:rsid w:val="00A63A74"/>
    <w:rsid w:val="00A75E42"/>
    <w:rsid w:val="00A844B3"/>
    <w:rsid w:val="00A93F82"/>
    <w:rsid w:val="00AA3700"/>
    <w:rsid w:val="00AB3BB1"/>
    <w:rsid w:val="00AD44B0"/>
    <w:rsid w:val="00AE547C"/>
    <w:rsid w:val="00AE5BDB"/>
    <w:rsid w:val="00AE648C"/>
    <w:rsid w:val="00B07BD0"/>
    <w:rsid w:val="00B4516E"/>
    <w:rsid w:val="00B50164"/>
    <w:rsid w:val="00B52014"/>
    <w:rsid w:val="00B54BA4"/>
    <w:rsid w:val="00B669B1"/>
    <w:rsid w:val="00BA05C4"/>
    <w:rsid w:val="00BB1F11"/>
    <w:rsid w:val="00BB5C24"/>
    <w:rsid w:val="00BC2837"/>
    <w:rsid w:val="00BD40BD"/>
    <w:rsid w:val="00BE719C"/>
    <w:rsid w:val="00C01F47"/>
    <w:rsid w:val="00C022A6"/>
    <w:rsid w:val="00C074FF"/>
    <w:rsid w:val="00C411B3"/>
    <w:rsid w:val="00CA0532"/>
    <w:rsid w:val="00CB0673"/>
    <w:rsid w:val="00CC0350"/>
    <w:rsid w:val="00CC2F13"/>
    <w:rsid w:val="00CC6A3F"/>
    <w:rsid w:val="00D07199"/>
    <w:rsid w:val="00D62959"/>
    <w:rsid w:val="00D65038"/>
    <w:rsid w:val="00D67883"/>
    <w:rsid w:val="00D84E0A"/>
    <w:rsid w:val="00DA1992"/>
    <w:rsid w:val="00DA6486"/>
    <w:rsid w:val="00DA6D3A"/>
    <w:rsid w:val="00E271B4"/>
    <w:rsid w:val="00E37F77"/>
    <w:rsid w:val="00E40548"/>
    <w:rsid w:val="00E53F44"/>
    <w:rsid w:val="00E62B88"/>
    <w:rsid w:val="00E862AE"/>
    <w:rsid w:val="00E95307"/>
    <w:rsid w:val="00EA0F30"/>
    <w:rsid w:val="00EE6A90"/>
    <w:rsid w:val="00F33888"/>
    <w:rsid w:val="00F63122"/>
    <w:rsid w:val="00F66376"/>
    <w:rsid w:val="00F936B1"/>
    <w:rsid w:val="00FA43D0"/>
    <w:rsid w:val="00FD360A"/>
    <w:rsid w:val="00FE6A36"/>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4600"/>
  <w15:chartTrackingRefBased/>
  <w15:docId w15:val="{5C21294B-9610-4B84-8D31-DAB2FADE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484AB3"/>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84AB3"/>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uiPriority w:val="99"/>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character" w:customStyle="1" w:styleId="normaltextrun">
    <w:name w:val="normaltextrun"/>
    <w:basedOn w:val="Absatz-Standardschriftart"/>
    <w:rsid w:val="00062B97"/>
  </w:style>
  <w:style w:type="character" w:customStyle="1" w:styleId="spellingerror">
    <w:name w:val="spellingerror"/>
    <w:basedOn w:val="Absatz-Standardschriftart"/>
    <w:rsid w:val="0006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91991">
      <w:bodyDiv w:val="1"/>
      <w:marLeft w:val="0"/>
      <w:marRight w:val="0"/>
      <w:marTop w:val="0"/>
      <w:marBottom w:val="0"/>
      <w:divBdr>
        <w:top w:val="none" w:sz="0" w:space="0" w:color="auto"/>
        <w:left w:val="none" w:sz="0" w:space="0" w:color="auto"/>
        <w:bottom w:val="none" w:sz="0" w:space="0" w:color="auto"/>
        <w:right w:val="none" w:sz="0" w:space="0" w:color="auto"/>
      </w:divBdr>
    </w:div>
    <w:div w:id="368070494">
      <w:bodyDiv w:val="1"/>
      <w:marLeft w:val="0"/>
      <w:marRight w:val="0"/>
      <w:marTop w:val="0"/>
      <w:marBottom w:val="0"/>
      <w:divBdr>
        <w:top w:val="none" w:sz="0" w:space="0" w:color="auto"/>
        <w:left w:val="none" w:sz="0" w:space="0" w:color="auto"/>
        <w:bottom w:val="none" w:sz="0" w:space="0" w:color="auto"/>
        <w:right w:val="none" w:sz="0" w:space="0" w:color="auto"/>
      </w:divBdr>
    </w:div>
    <w:div w:id="74371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dac.de/rund-ums-fahrzeug/ausstattung-technik-zubehoer/zubehoer/bremsscheiben-bremsbelaege/" TargetMode="External"/><Relationship Id="rId17" Type="http://schemas.openxmlformats.org/officeDocument/2006/relationships/image" Target="media/image4.jpe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6.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133031BBC3746B2F5C2188F7A2670" ma:contentTypeVersion="9" ma:contentTypeDescription="Create a new document." ma:contentTypeScope="" ma:versionID="23999647c9d3468a7da6d9bac9cc05ba">
  <xsd:schema xmlns:xsd="http://www.w3.org/2001/XMLSchema" xmlns:xs="http://www.w3.org/2001/XMLSchema" xmlns:p="http://schemas.microsoft.com/office/2006/metadata/properties" xmlns:ns2="1d3ff43b-78de-4b80-8729-b52ae9b954bd" targetNamespace="http://schemas.microsoft.com/office/2006/metadata/properties" ma:root="true" ma:fieldsID="6f4871485e34e121184f75c12b204adb" ns2:_="">
    <xsd:import namespace="1d3ff43b-78de-4b80-8729-b52ae9b9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ff43b-78de-4b80-8729-b52ae9b95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19313-54D6-4226-9806-042D2BCF7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ff43b-78de-4b80-8729-b52ae9b9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28FE4824-3D89-BF4D-BE54-337CCE5D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3506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4054</CharactersWithSpaces>
  <SharedDoc>false</SharedDoc>
  <HLinks>
    <vt:vector size="6" baseType="variant">
      <vt:variant>
        <vt:i4>3997727</vt:i4>
      </vt:variant>
      <vt:variant>
        <vt:i4>0</vt:i4>
      </vt:variant>
      <vt:variant>
        <vt:i4>0</vt:i4>
      </vt:variant>
      <vt:variant>
        <vt:i4>5</vt:i4>
      </vt:variant>
      <vt:variant>
        <vt:lpwstr>https://continental.sharepoint.com/teams/cs_10002314/Shared Documents/Forms/AllItems.aspx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Kathi Bettels</cp:lastModifiedBy>
  <cp:revision>2</cp:revision>
  <cp:lastPrinted>2021-07-14T11:51:00Z</cp:lastPrinted>
  <dcterms:created xsi:type="dcterms:W3CDTF">2021-07-15T05:12:00Z</dcterms:created>
  <dcterms:modified xsi:type="dcterms:W3CDTF">2021-07-15T05:12:00Z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0x010100674133031BBC3746B2F5C2188F7A2670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